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2020年度新疆生产建设兵团第八师</w:t>
      </w: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石河子市事业单位工作人员招聘考试</w:t>
      </w: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考生考试操作手册</w:t>
      </w: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sdt>
      <w:sdtPr>
        <w:rPr>
          <w:rFonts w:ascii="宋体" w:hAnsi="宋体" w:eastAsia="宋体" w:cs="宋体"/>
          <w:color w:val="auto"/>
          <w:sz w:val="24"/>
          <w:szCs w:val="24"/>
          <w:lang w:val="zh-CN" w:bidi="ar-SA"/>
        </w:rPr>
        <w:id w:val="578868521"/>
      </w:sdtPr>
      <w:sdtEndPr>
        <w:rPr>
          <w:rFonts w:ascii="宋体" w:hAnsi="宋体" w:eastAsia="宋体" w:cs="宋体"/>
          <w:b/>
          <w:bCs/>
          <w:color w:val="auto"/>
          <w:sz w:val="24"/>
          <w:szCs w:val="24"/>
          <w:lang w:val="zh-CN" w:bidi="ar-SA"/>
        </w:rPr>
      </w:sdtEndPr>
      <w:sdtContent>
        <w:p>
          <w:pPr>
            <w:pStyle w:val="31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</w:t>
          </w:r>
          <w:r>
            <w:rPr>
              <w:rFonts w:hint="eastAsia"/>
              <w:b/>
              <w:bCs/>
              <w:color w:val="auto"/>
              <w:lang w:val="zh-CN"/>
            </w:rPr>
            <w:t xml:space="preserve"> </w:t>
          </w:r>
          <w:r>
            <w:rPr>
              <w:b/>
              <w:bCs/>
              <w:color w:val="auto"/>
              <w:lang w:val="zh-CN"/>
            </w:rPr>
            <w:t xml:space="preserve">  录</w:t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"_Toc45550328"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一、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考试设备与网络配置要求</w:t>
          </w:r>
          <w:r>
            <w:tab/>
          </w:r>
          <w:r>
            <w:fldChar w:fldCharType="begin"/>
          </w:r>
          <w:r>
            <w:instrText xml:space="preserve"> PAGEREF _Toc45550328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"_Toc45550329"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二、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考试操作流程介绍</w:t>
          </w:r>
          <w:r>
            <w:tab/>
          </w:r>
          <w:r>
            <w:fldChar w:fldCharType="begin"/>
          </w:r>
          <w:r>
            <w:instrText xml:space="preserve"> PAGEREF _Toc45550329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"_Toc45550330"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1.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客户端安装</w:t>
          </w:r>
          <w:r>
            <w:tab/>
          </w:r>
          <w:r>
            <w:fldChar w:fldCharType="begin"/>
          </w:r>
          <w:r>
            <w:instrText xml:space="preserve"> PAGEREF _Toc45550330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"_Toc45550331"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2.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调试摄像头</w:t>
          </w:r>
          <w:r>
            <w:tab/>
          </w:r>
          <w:r>
            <w:fldChar w:fldCharType="begin"/>
          </w:r>
          <w:r>
            <w:instrText xml:space="preserve"> PAGEREF _Toc45550331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"_Toc45550332"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3.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客户端登录</w:t>
          </w:r>
          <w:r>
            <w:tab/>
          </w:r>
          <w:r>
            <w:fldChar w:fldCharType="begin"/>
          </w:r>
          <w:r>
            <w:instrText xml:space="preserve"> PAGEREF _Toc45550332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"_Toc45550333"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4.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信息确认及拍照</w:t>
          </w:r>
          <w:r>
            <w:tab/>
          </w:r>
          <w:r>
            <w:fldChar w:fldCharType="begin"/>
          </w:r>
          <w:r>
            <w:instrText xml:space="preserve"> PAGEREF _Toc45550333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"_Toc45550334"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5.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答题及交卷</w:t>
          </w:r>
          <w:r>
            <w:tab/>
          </w:r>
          <w:r>
            <w:fldChar w:fldCharType="begin"/>
          </w:r>
          <w:r>
            <w:instrText xml:space="preserve"> PAGEREF _Toc45550334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"_Toc45550335"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三、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AI云监考APP操作流程介绍</w:t>
          </w:r>
          <w:r>
            <w:tab/>
          </w:r>
          <w:r>
            <w:fldChar w:fldCharType="begin"/>
          </w:r>
          <w:r>
            <w:instrText xml:space="preserve"> PAGEREF _Toc45550335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"_Toc45550336"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1.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操作流程图</w:t>
          </w:r>
          <w:r>
            <w:tab/>
          </w:r>
          <w:r>
            <w:fldChar w:fldCharType="begin"/>
          </w:r>
          <w:r>
            <w:instrText xml:space="preserve"> PAGEREF _Toc45550336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"_Toc45550337"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2.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IOS APP下载安装与登录</w:t>
          </w:r>
          <w:r>
            <w:tab/>
          </w:r>
          <w:r>
            <w:fldChar w:fldCharType="begin"/>
          </w:r>
          <w:r>
            <w:instrText xml:space="preserve"> PAGEREF _Toc45550337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"_Toc45550338"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3.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Android APP下载安装与登录</w:t>
          </w:r>
          <w:r>
            <w:tab/>
          </w:r>
          <w:r>
            <w:fldChar w:fldCharType="begin"/>
          </w:r>
          <w:r>
            <w:instrText xml:space="preserve"> PAGEREF _Toc45550338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"_Toc45550339"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4.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将手机固定在合适位置</w:t>
          </w:r>
          <w:r>
            <w:tab/>
          </w:r>
          <w:r>
            <w:fldChar w:fldCharType="begin"/>
          </w:r>
          <w:r>
            <w:instrText xml:space="preserve"> PAGEREF _Toc45550339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"_Toc45550340"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5.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APP端操作-验证后登录</w:t>
          </w:r>
          <w:r>
            <w:tab/>
          </w:r>
          <w:r>
            <w:fldChar w:fldCharType="begin"/>
          </w:r>
          <w:r>
            <w:instrText xml:space="preserve"> PAGEREF _Toc45550340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"_Toc45550341"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6.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APP端操作-结束考试</w:t>
          </w:r>
          <w:r>
            <w:tab/>
          </w:r>
          <w:r>
            <w:fldChar w:fldCharType="begin"/>
          </w:r>
          <w:r>
            <w:instrText xml:space="preserve"> PAGEREF _Toc45550341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"_Toc45550342"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7.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_Toc45550342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800" w:bottom="567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本次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笔试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采取客户端考试软件在线考试形式进行。考试需要考生自备考试机1台（请选择台式电脑或笔记本电脑，不得使用各类平板电脑、智能手机）、网络、考试机需自带或外接摄像头，并能够采集音频及视频、监控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1台（智能手机），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考试机用于客户端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答题，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监控机需安装AI云监考APP用来监控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监考，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机和监控机均需要连接网络。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Toc45550328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考试设备</w:t>
      </w:r>
      <w:r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与网络配置</w:t>
      </w: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要求</w:t>
      </w:r>
      <w:bookmarkEnd w:id="0"/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 xml:space="preserve">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作为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第一视角监控；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同时在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监控机上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>
      <w:pPr>
        <w:spacing w:line="276" w:lineRule="auto"/>
        <w:ind w:firstLine="440" w:firstLineChars="200"/>
        <w:jc w:val="both"/>
        <w:rPr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用于考试的电脑：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电脑保证能正常上外网且安装Windows（win7及以上）或macOS（10.0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易考客户端下载链接：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"https://eztest.org/exam/session/84416/client/download/"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https://eztest.org/exam/session/84416/client/download/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用于安装AI云监考（优巡）APP的智能手机：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带正常上网功能（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Wi-Fi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或移动数据）且前置摄像头正常工作的手机；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hAnsiTheme="minorEastAsia" w:eastAsiaTheme="minorEastAsia"/>
          <w:sz w:val="22"/>
          <w:szCs w:val="22"/>
        </w:rPr>
        <w:t>推荐</w:t>
      </w:r>
      <w:r>
        <w:rPr>
          <w:rFonts w:hint="eastAsia" w:asciiTheme="minorEastAsia" w:hAnsiTheme="minorEastAsia" w:eastAsiaTheme="minorEastAsia"/>
          <w:sz w:val="22"/>
          <w:szCs w:val="22"/>
        </w:rPr>
        <w:t>2018年以后的</w:t>
      </w:r>
      <w:r>
        <w:rPr>
          <w:rFonts w:asciiTheme="minorEastAsia" w:hAnsiTheme="minorEastAsia" w:eastAsiaTheme="minorEastAsia"/>
          <w:sz w:val="22"/>
          <w:szCs w:val="22"/>
        </w:rPr>
        <w:t>机型，不推荐使用安卓系统PAD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手机支架：将智能手机固定，便于拍摄考生正面进行监考。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稳定且流畅的网络：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使用设备前应关掉无关应用或提醒功能，避免来电、微信、或其他应用打断考试过程。</w:t>
      </w:r>
    </w:p>
    <w:p>
      <w:pPr>
        <w:pStyle w:val="21"/>
        <w:widowControl w:val="0"/>
        <w:spacing w:line="276" w:lineRule="auto"/>
        <w:ind w:left="420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苹果IOS设备关闭消息通知方法见：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https://jingyan.baidu.com/article/fcb5aff71285c4edaa4a712b.html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安卓设备关闭消息通知方法见：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Cs w:val="0"/>
          <w:color w:val="FF0000"/>
          <w:sz w:val="22"/>
          <w:szCs w:val="2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https://jingyan.baidu.com/article/e75aca859a5fc3542edac6a6.html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spacing w:line="276" w:lineRule="auto"/>
        <w:ind w:left="420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特别提醒：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1）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（2）正式考试过程中设有登录次数限制，若超过限制次数，考生将无法再进入考试。为确保考试顺利进行，请考生于开考前务必关闭无关网站、退出相关微信、QQ等软件账号，并将相关软件设置禁止app消息弹窗。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（3）使用软件前请保证设备电量充足。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" w:name="_Toc45550329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考试操作流程介绍</w:t>
      </w:r>
      <w:bookmarkEnd w:id="1"/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2" w:name="_Toc45550330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客户端安装</w:t>
      </w:r>
      <w:bookmarkEnd w:id="2"/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在浏览器中打开客户端的下载链接，根据考试设备的操作系统类型下载对应的客户端安装包（windows版和Mac版），下载界面如下图一样例所示。</w:t>
      </w:r>
    </w:p>
    <w:p>
      <w:pPr>
        <w:spacing w:line="276" w:lineRule="auto"/>
        <w:ind w:left="84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840"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276" w:lineRule="auto"/>
        <w:ind w:left="360" w:firstLine="0" w:firstLineChars="0"/>
        <w:jc w:val="center"/>
        <w:rPr>
          <w:rFonts w:ascii="微软雅黑" w:hAnsi="微软雅黑" w:eastAsia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DengXian"/>
          <w:sz w:val="21"/>
          <w:szCs w:val="21"/>
          <w:highlight w:val="lightGray"/>
        </w:rPr>
        <w:t>（图一）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易考客户端适用于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Windows（win7及以上）或Mac</w:t>
      </w:r>
      <w:r>
        <w:rPr>
          <w:rFonts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OS（10.0以上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）操作系统。您可根据自己考试设备的系统类型选择下载对应的版本。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客户端安装包下载完成后，可以看到“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易考客户端安装程序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”图标。以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Windows版本为例，双击安装包图标，即可安装易考客户端。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双击图标，运行并安装客户端，如下图二所示。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line="276" w:lineRule="auto"/>
              <w:ind w:firstLine="0" w:firstLineChars="0"/>
              <w:jc w:val="left"/>
              <w:rPr>
                <w:rFonts w:ascii="微软雅黑" w:hAnsi="微软雅黑" w:eastAsia="微软雅黑" w:cs="DengXian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DengXian"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DengXian"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DengXian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DengXian"/>
          <w:sz w:val="21"/>
          <w:szCs w:val="21"/>
          <w:highlight w:val="lightGray"/>
        </w:rPr>
        <w:t>（图二）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点击“下一步”，使用默认路径安装客户端；安装完成后，桌面上将会显示“易考客户端”图标，如下图三所示。</w:t>
      </w:r>
    </w:p>
    <w:tbl>
      <w:tblPr>
        <w:tblStyle w:val="15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1" w:hRule="atLeast"/>
        </w:trPr>
        <w:tc>
          <w:tcPr>
            <w:tcW w:w="8529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before="312" w:beforeLines="100" w:after="312" w:afterLines="100" w:line="276" w:lineRule="auto"/>
              <w:ind w:firstLine="0" w:firstLineChars="0"/>
              <w:jc w:val="left"/>
              <w:rPr>
                <w:rFonts w:ascii="微软雅黑" w:hAnsi="微软雅黑" w:eastAsia="微软雅黑" w:cs="DengXian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DengXian"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DengXian"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DengXian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DengXian"/>
          <w:sz w:val="21"/>
          <w:szCs w:val="21"/>
          <w:highlight w:val="lightGray"/>
        </w:rPr>
        <w:t>（图三）</w:t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3" w:name="_Toc45550331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调试摄像头</w:t>
      </w:r>
      <w:bookmarkEnd w:id="3"/>
    </w:p>
    <w:p>
      <w:pPr>
        <w:pStyle w:val="21"/>
        <w:ind w:firstLine="0" w:firstLineChars="0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点击“调试设备”测试本机摄像头是否可用，如能清晰地看到图像，说明摄像头调用正常，即可登录考试。</w:t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br w:type="textWrapping" w:clear="all"/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4" w:name="_Toc45550332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客户端登录</w:t>
      </w:r>
      <w:bookmarkEnd w:id="4"/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DengXian"/>
          <w:color w:val="404040"/>
          <w:sz w:val="21"/>
          <w:szCs w:val="21"/>
        </w:rPr>
        <w:t>双击运行“</w:t>
      </w:r>
      <w:r>
        <w:rPr>
          <w:rFonts w:hint="eastAsia" w:ascii="微软雅黑" w:hAnsi="微软雅黑" w:eastAsia="微软雅黑" w:cs="DengXian"/>
          <w:b/>
          <w:bCs/>
          <w:color w:val="404040"/>
          <w:sz w:val="21"/>
          <w:szCs w:val="21"/>
        </w:rPr>
        <w:t>易考客户端</w:t>
      </w:r>
      <w:r>
        <w:rPr>
          <w:rFonts w:hint="eastAsia" w:ascii="微软雅黑" w:hAnsi="微软雅黑" w:eastAsia="微软雅黑" w:cs="DengXian"/>
          <w:color w:val="404040"/>
          <w:sz w:val="21"/>
          <w:szCs w:val="21"/>
        </w:rPr>
        <w:t>”程序，在客户端界面输入各科目考试的考试口令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  <w:t>特别提醒：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正式考试与模拟考试的口令不同，请考生注意查看主办方通知。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bookmarkStart w:id="24" w:name="_GoBack"/>
      <w:bookmarkEnd w:id="24"/>
      <w: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在登录界面输入准考证号登录即可。（注：在登录时段内才可以登录）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20" w:leftChars="30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</w:rPr>
        <w:t>注：</w:t>
      </w:r>
      <w:r>
        <w:rPr>
          <w:rFonts w:ascii="微软雅黑" w:hAnsi="微软雅黑" w:eastAsia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。</w:t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5" w:name="_Toc45550333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信息确认及拍照</w:t>
      </w:r>
      <w:bookmarkEnd w:id="5"/>
    </w:p>
    <w:p>
      <w:pPr>
        <w:pStyle w:val="21"/>
        <w:numPr>
          <w:ilvl w:val="0"/>
          <w:numId w:val="9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考生确认自己的基本信息（根据实际考试基本信息为准，下图仅为样图）；请考生核对基本信息，点击确定：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核对照片后，点击“进入考试”：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点击进入考试按钮后，页面提示拍照，确保拍照光线充足、照片清晰。系统会自动提示照片拍照建议，确定后继续考试。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6" w:name="_Toc45550334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答题及交卷</w:t>
      </w:r>
      <w:bookmarkEnd w:id="6"/>
    </w:p>
    <w:p>
      <w:pPr>
        <w:pStyle w:val="21"/>
        <w:numPr>
          <w:ilvl w:val="0"/>
          <w:numId w:val="10"/>
        </w:numPr>
        <w:ind w:left="84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点击开始考试，进入考试界面；</w:t>
      </w:r>
    </w:p>
    <w:p>
      <w:pPr>
        <w:jc w:val="center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:lang w:bidi="mn-Mong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10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若考试包含多个单元，需先结束当前单元后进入下一单元的答题</w:t>
      </w:r>
      <w:r>
        <w:rPr>
          <w:rFonts w:ascii="微软雅黑" w:hAnsi="微软雅黑" w:eastAsia="微软雅黑"/>
          <w:color w:val="FF0000"/>
          <w:sz w:val="21"/>
          <w:szCs w:val="21"/>
        </w:rPr>
        <w:t>（注意：结束单元后不可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再</w:t>
      </w:r>
      <w:r>
        <w:rPr>
          <w:rFonts w:ascii="微软雅黑" w:hAnsi="微软雅黑" w:eastAsia="微软雅黑"/>
          <w:color w:val="FF0000"/>
          <w:sz w:val="21"/>
          <w:szCs w:val="21"/>
        </w:rPr>
        <w:t>返回修改该单元答案，请考生确认无误后再结束）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ind w:left="84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考试界面有显示考试计时，考完后点击右下角“结束考试”即可交卷。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spacing w:line="276" w:lineRule="auto"/>
        <w:ind w:left="84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完成所有单元考试后，“结束考试”即可交卷。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45550335"/>
      <w:bookmarkStart w:id="8" w:name="_Toc41382659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AI云监考APP操作流程介绍</w:t>
      </w:r>
      <w:bookmarkEnd w:id="7"/>
      <w:bookmarkEnd w:id="8"/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9" w:name="_Toc41382660"/>
      <w:bookmarkStart w:id="10" w:name="_Toc45550336"/>
      <w:r>
        <w:rPr>
          <w:rFonts w:hint="eastAsia" w:cs="微软雅黑" w:asciiTheme="minorEastAsia" w:hAnsiTheme="minorEastAsia" w:eastAsiaTheme="minorEastAsia"/>
          <w:sz w:val="22"/>
          <w:szCs w:val="22"/>
        </w:rPr>
        <w:t>操作流程图</w:t>
      </w:r>
      <w:bookmarkEnd w:id="9"/>
      <w:bookmarkEnd w:id="10"/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1" w:name="_Toc45550337"/>
      <w:bookmarkStart w:id="12" w:name="_Toc41382661"/>
      <w:r>
        <w:rPr>
          <w:rFonts w:hint="eastAsia" w:cs="微软雅黑" w:asciiTheme="minorEastAsia" w:hAnsiTheme="minorEastAsia" w:eastAsiaTheme="minorEastAsia"/>
          <w:sz w:val="22"/>
          <w:szCs w:val="22"/>
        </w:rPr>
        <w:t>IOS APP下载安装与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1"/>
      <w:bookmarkEnd w:id="12"/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在APP Store中搜索AI云监考，找到应用，点击获取并安装</w:t>
      </w:r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tab/>
      </w: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t xml:space="preserve">IOS APP </w:t>
      </w: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端操作-登录并开启权限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输入准考证号和考试ID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确认身份信息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阅读并确认考生须知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开启相机和麦克风权限，进入下一步</w:t>
      </w:r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3" w:name="_Toc45550338"/>
      <w:bookmarkStart w:id="14" w:name="_Toc41382662"/>
      <w:r>
        <w:rPr>
          <w:rFonts w:hint="eastAsia" w:cs="微软雅黑" w:asciiTheme="minorEastAsia" w:hAnsiTheme="minorEastAsia" w:eastAsiaTheme="minorEastAsia"/>
          <w:sz w:val="22"/>
          <w:szCs w:val="22"/>
        </w:rPr>
        <w:t>Android APP下载安装与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3"/>
      <w:bookmarkEnd w:id="14"/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使用微信扫描下面二维码</w:t>
      </w:r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如未自动跳转浏览器请点击屏幕右上角的“…”标志</w:t>
      </w:r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选择在浏览器打开</w:t>
      </w:r>
    </w:p>
    <w:p>
      <w:pPr>
        <w:pStyle w:val="21"/>
        <w:numPr>
          <w:ilvl w:val="0"/>
          <w:numId w:val="13"/>
        </w:numPr>
        <w:spacing w:line="276" w:lineRule="auto"/>
        <w:ind w:firstLine="33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点击下载APP，并安装</w:t>
      </w: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Android手机若自动跳转至QQ浏览器或手机自带浏览器，请直接点击下载APP</w:t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1"/>
        <w:spacing w:line="276" w:lineRule="auto"/>
        <w:ind w:left="426" w:firstLine="0" w:firstLineChars="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Android APP端操作-登录并开启权限：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启动 APP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开启拍摄权限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开启文件权限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开启语音权限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输入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准考证号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和考试ID号，进入考试</w:t>
      </w:r>
    </w:p>
    <w:p>
      <w:pPr>
        <w:spacing w:line="276" w:lineRule="auto"/>
        <w:ind w:firstLine="36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不同品牌Android手机开启权限方式不同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，请确保开启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拍摄、文件、语音权限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。</w:t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5" w:name="_Toc41382663"/>
      <w:bookmarkStart w:id="16" w:name="_Toc45550339"/>
      <w:r>
        <w:rPr>
          <w:rFonts w:hint="eastAsia" w:cs="微软雅黑" w:asciiTheme="minorEastAsia" w:hAnsiTheme="minorEastAsia" w:eastAsiaTheme="minorEastAsia"/>
          <w:sz w:val="22"/>
          <w:szCs w:val="22"/>
        </w:rPr>
        <w:t>将手机固定在合适位置</w:t>
      </w:r>
      <w:bookmarkEnd w:id="15"/>
      <w:bookmarkEnd w:id="16"/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将手机固定在考生左侧方或右侧方，高度0-30cm，距离考生70CM左右的位置。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手机与桌面尽量垂直摆放，能采集到考生正面和大部分考试环境。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确保前置摄像头不被电脑屏幕或其他杂物遮挡。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>
      <w:pPr>
        <w:spacing w:line="276" w:lineRule="auto"/>
        <w:ind w:left="425" w:leftChars="177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7" w:name="_Toc41382664"/>
      <w:bookmarkStart w:id="18" w:name="_Toc45550340"/>
      <w:r>
        <w:rPr>
          <w:rFonts w:hint="eastAsia" w:cs="微软雅黑" w:asciiTheme="minorEastAsia" w:hAnsiTheme="minorEastAsia" w:eastAsiaTheme="minorEastAsia"/>
          <w:sz w:val="22"/>
          <w:szCs w:val="22"/>
        </w:rPr>
        <w:t>APP端操作-验证后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7"/>
      <w:bookmarkEnd w:id="18"/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人脸验证</w:t>
      </w:r>
    </w:p>
    <w:p>
      <w:pPr>
        <w:pStyle w:val="21"/>
        <w:spacing w:line="276" w:lineRule="auto"/>
        <w:ind w:left="1155" w:firstLine="0" w:firstLineChars="0"/>
        <w:jc w:val="both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阅读并确认考前须知</w:t>
      </w:r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进入考试</w:t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9" w:name="_Toc45550341"/>
      <w:bookmarkStart w:id="20" w:name="_Toc41382665"/>
      <w:r>
        <w:rPr>
          <w:rFonts w:hint="eastAsia" w:cs="微软雅黑" w:asciiTheme="minorEastAsia" w:hAnsiTheme="minorEastAsia" w:eastAsiaTheme="minorEastAsia"/>
          <w:sz w:val="22"/>
          <w:szCs w:val="22"/>
        </w:rPr>
        <w:t>APP端操作-结束考试</w:t>
      </w:r>
      <w:bookmarkEnd w:id="19"/>
      <w:bookmarkEnd w:id="20"/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考试结束后，点击完成考试</w:t>
      </w:r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确认结束考试</w:t>
      </w:r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返回登录界面</w:t>
      </w:r>
    </w:p>
    <w:p>
      <w:pPr>
        <w:spacing w:line="276" w:lineRule="auto"/>
        <w:ind w:firstLine="440" w:firstLineChars="199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21" w:name="_Toc45550342"/>
      <w:bookmarkStart w:id="22" w:name="_Toc41382666"/>
      <w:r>
        <w:rPr>
          <w:rFonts w:hint="eastAsia" w:cs="微软雅黑" w:asciiTheme="minorEastAsia" w:hAnsiTheme="minorEastAsia" w:eastAsiaTheme="minorEastAsia"/>
          <w:sz w:val="22"/>
          <w:szCs w:val="22"/>
        </w:rPr>
        <w:t>注意事项</w:t>
      </w:r>
      <w:bookmarkEnd w:id="21"/>
      <w:bookmarkEnd w:id="22"/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保证手机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电量充足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，避免手机断电关机导致被判断违规。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考试开始后，选择结束考试，后台将记为“考生已正常交卷”；强行退出APP或掉线，将视为“离线”异常。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手机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不能静音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，全程调至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正常音量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，确保考试中能听到监考老师的呼叫。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考试全过程，优巡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APP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始终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保持</w:t>
      </w:r>
      <w:r>
        <w:rPr>
          <w:rFonts w:cs="微软雅黑" w:asciiTheme="minorEastAsia" w:hAnsiTheme="minorEastAsia" w:eastAsiaTheme="minorEastAsia"/>
          <w:color w:val="FF0000"/>
          <w:kern w:val="2"/>
          <w:sz w:val="22"/>
          <w:szCs w:val="22"/>
        </w:rPr>
        <w:t>前台运行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状态，不能最小化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或退出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，避免造成录像中断，被识别为疑似作弊行为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考试开始后，请根据考试要求遵守考试纪律。您在考试中的行为将由AI识别并推送给后台监考老师和系统。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考试过程中，考官可根据需要与您视频沟通。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</w:t>
      </w:r>
      <w:bookmarkStart w:id="23" w:name="_Hlk41033911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AI云监考（优巡）APP</w:t>
      </w:r>
      <w:bookmarkEnd w:id="23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在考试过程中，如果遇到设备或操作等技术问题，可咨询在线客服获取帮助。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”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fldChar w:fldCharType="begin"/>
      </w:r>
      <w:r>
        <w:instrText xml:space="preserve"> HYPERLINK "http://www.aitestgo.com/" </w:instrText>
      </w:r>
      <w:r>
        <w:fldChar w:fldCharType="separate"/>
      </w:r>
      <w:r>
        <w:rPr>
          <w:kern w:val="2"/>
        </w:rPr>
        <w:t>http://www.aitestgo.com/</w:t>
      </w:r>
      <w:r>
        <w:rPr>
          <w:kern w:val="2"/>
        </w:rPr>
        <w:fldChar w:fldCharType="end"/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drawing>
          <wp:inline distT="0" distB="0" distL="0" distR="0">
            <wp:extent cx="5821680" cy="2840355"/>
            <wp:effectExtent l="0" t="0" r="762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27560" cy="284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sectPr>
      <w:pgSz w:w="11906" w:h="16838"/>
      <w:pgMar w:top="1440" w:right="1800" w:bottom="56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微软雅黑">
    <w:panose1 w:val="020B0503020204020204"/>
    <w:charset w:val="86"/>
    <w:family w:val="swiss"/>
    <w:pitch w:val="default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215156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F64069"/>
    <w:multiLevelType w:val="multilevel"/>
    <w:tmpl w:val="0AF64069"/>
    <w:lvl w:ilvl="0" w:tentative="0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75" w:hanging="420"/>
      </w:pPr>
    </w:lvl>
    <w:lvl w:ilvl="2" w:tentative="0">
      <w:start w:val="1"/>
      <w:numFmt w:val="lowerRoman"/>
      <w:lvlText w:val="%3."/>
      <w:lvlJc w:val="right"/>
      <w:pPr>
        <w:ind w:left="1995" w:hanging="420"/>
      </w:pPr>
    </w:lvl>
    <w:lvl w:ilvl="3" w:tentative="0">
      <w:start w:val="1"/>
      <w:numFmt w:val="decimal"/>
      <w:lvlText w:val="%4."/>
      <w:lvlJc w:val="left"/>
      <w:pPr>
        <w:ind w:left="2415" w:hanging="420"/>
      </w:pPr>
    </w:lvl>
    <w:lvl w:ilvl="4" w:tentative="0">
      <w:start w:val="1"/>
      <w:numFmt w:val="lowerLetter"/>
      <w:lvlText w:val="%5)"/>
      <w:lvlJc w:val="left"/>
      <w:pPr>
        <w:ind w:left="2835" w:hanging="420"/>
      </w:pPr>
    </w:lvl>
    <w:lvl w:ilvl="5" w:tentative="0">
      <w:start w:val="1"/>
      <w:numFmt w:val="lowerRoman"/>
      <w:lvlText w:val="%6."/>
      <w:lvlJc w:val="right"/>
      <w:pPr>
        <w:ind w:left="3255" w:hanging="420"/>
      </w:pPr>
    </w:lvl>
    <w:lvl w:ilvl="6" w:tentative="0">
      <w:start w:val="1"/>
      <w:numFmt w:val="decimal"/>
      <w:lvlText w:val="%7."/>
      <w:lvlJc w:val="left"/>
      <w:pPr>
        <w:ind w:left="3675" w:hanging="420"/>
      </w:pPr>
    </w:lvl>
    <w:lvl w:ilvl="7" w:tentative="0">
      <w:start w:val="1"/>
      <w:numFmt w:val="lowerLetter"/>
      <w:lvlText w:val="%8)"/>
      <w:lvlJc w:val="left"/>
      <w:pPr>
        <w:ind w:left="4095" w:hanging="420"/>
      </w:pPr>
    </w:lvl>
    <w:lvl w:ilvl="8" w:tentative="0">
      <w:start w:val="1"/>
      <w:numFmt w:val="lowerRoman"/>
      <w:lvlText w:val="%9."/>
      <w:lvlJc w:val="right"/>
      <w:pPr>
        <w:ind w:left="4515" w:hanging="420"/>
      </w:pPr>
    </w:lvl>
  </w:abstractNum>
  <w:abstractNum w:abstractNumId="2">
    <w:nsid w:val="15034777"/>
    <w:multiLevelType w:val="multilevel"/>
    <w:tmpl w:val="15034777"/>
    <w:lvl w:ilvl="0" w:tentative="0">
      <w:start w:val="1"/>
      <w:numFmt w:val="decimal"/>
      <w:lvlText w:val="%1）"/>
      <w:lvlJc w:val="left"/>
      <w:pPr>
        <w:ind w:left="126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C7E3193"/>
    <w:multiLevelType w:val="multilevel"/>
    <w:tmpl w:val="1C7E319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6A7EB1"/>
    <w:multiLevelType w:val="multilevel"/>
    <w:tmpl w:val="1E6A7EB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A647847"/>
    <w:multiLevelType w:val="multilevel"/>
    <w:tmpl w:val="2A647847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6">
    <w:nsid w:val="37587C12"/>
    <w:multiLevelType w:val="multilevel"/>
    <w:tmpl w:val="37587C12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E36CD1"/>
    <w:multiLevelType w:val="multilevel"/>
    <w:tmpl w:val="48E36C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E265A8"/>
    <w:multiLevelType w:val="multilevel"/>
    <w:tmpl w:val="4BE265A8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9">
    <w:nsid w:val="5408065B"/>
    <w:multiLevelType w:val="multilevel"/>
    <w:tmpl w:val="5408065B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10">
    <w:nsid w:val="57E82E6F"/>
    <w:multiLevelType w:val="multilevel"/>
    <w:tmpl w:val="57E82E6F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D6406CF"/>
    <w:multiLevelType w:val="multilevel"/>
    <w:tmpl w:val="5D6406CF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60AC662E"/>
    <w:multiLevelType w:val="multilevel"/>
    <w:tmpl w:val="60AC662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54A103B"/>
    <w:multiLevelType w:val="multilevel"/>
    <w:tmpl w:val="654A103B"/>
    <w:lvl w:ilvl="0" w:tentative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71E7B11"/>
    <w:multiLevelType w:val="multilevel"/>
    <w:tmpl w:val="771E7B1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C575A5C"/>
    <w:multiLevelType w:val="multilevel"/>
    <w:tmpl w:val="7C575A5C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17">
    <w:nsid w:val="7FFB0E97"/>
    <w:multiLevelType w:val="multilevel"/>
    <w:tmpl w:val="7FFB0E97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7"/>
  </w:num>
  <w:num w:numId="2">
    <w:abstractNumId w:val="0"/>
  </w:num>
  <w:num w:numId="3">
    <w:abstractNumId w:val="14"/>
  </w:num>
  <w:num w:numId="4">
    <w:abstractNumId w:val="4"/>
  </w:num>
  <w:num w:numId="5">
    <w:abstractNumId w:val="12"/>
  </w:num>
  <w:num w:numId="6">
    <w:abstractNumId w:val="11"/>
  </w:num>
  <w:num w:numId="7">
    <w:abstractNumId w:val="2"/>
  </w:num>
  <w:num w:numId="8">
    <w:abstractNumId w:val="15"/>
  </w:num>
  <w:num w:numId="9">
    <w:abstractNumId w:val="10"/>
  </w:num>
  <w:num w:numId="10">
    <w:abstractNumId w:val="6"/>
  </w:num>
  <w:num w:numId="11">
    <w:abstractNumId w:val="3"/>
  </w:num>
  <w:num w:numId="12">
    <w:abstractNumId w:val="5"/>
  </w:num>
  <w:num w:numId="13">
    <w:abstractNumId w:val="1"/>
  </w:num>
  <w:num w:numId="14">
    <w:abstractNumId w:val="8"/>
  </w:num>
  <w:num w:numId="15">
    <w:abstractNumId w:val="9"/>
  </w:num>
  <w:num w:numId="16">
    <w:abstractNumId w:val="16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B80"/>
    <w:rsid w:val="00171607"/>
    <w:rsid w:val="005C0C24"/>
    <w:rsid w:val="00733B05"/>
    <w:rsid w:val="009310F0"/>
    <w:rsid w:val="009971F5"/>
    <w:rsid w:val="00C51B80"/>
    <w:rsid w:val="077E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unhideWhenUsed/>
    <w:qFormat/>
    <w:uiPriority w:val="0"/>
    <w:rPr>
      <w:sz w:val="20"/>
      <w:szCs w:val="20"/>
    </w:r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0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3">
    <w:name w:val="annotation subject"/>
    <w:basedOn w:val="4"/>
    <w:next w:val="4"/>
    <w:link w:val="29"/>
    <w:unhideWhenUsed/>
    <w:qFormat/>
    <w:uiPriority w:val="0"/>
    <w:rPr>
      <w:b/>
      <w:bCs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6"/>
    <w:unhideWhenUsed/>
    <w:qFormat/>
    <w:uiPriority w:val="0"/>
    <w:rPr>
      <w:sz w:val="16"/>
      <w:szCs w:val="16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  <w:style w:type="character" w:customStyle="1" w:styleId="22">
    <w:name w:val="页眉 字符"/>
    <w:basedOn w:val="16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页脚 字符"/>
    <w:basedOn w:val="16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批注框文本 字符"/>
    <w:basedOn w:val="16"/>
    <w:link w:val="6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5">
    <w:name w:val="标题 1 字符"/>
    <w:basedOn w:val="16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字符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字符"/>
    <w:basedOn w:val="16"/>
    <w:link w:val="12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批注文字 字符"/>
    <w:basedOn w:val="16"/>
    <w:link w:val="4"/>
    <w:semiHidden/>
    <w:qFormat/>
    <w:uiPriority w:val="0"/>
    <w:rPr>
      <w:rFonts w:ascii="宋体" w:hAnsi="宋体" w:eastAsia="宋体" w:cs="宋体"/>
    </w:rPr>
  </w:style>
  <w:style w:type="character" w:customStyle="1" w:styleId="29">
    <w:name w:val="批注主题 字符"/>
    <w:basedOn w:val="28"/>
    <w:link w:val="13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31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  <w:lang w:bidi="mn-Mong-CN"/>
    </w:rPr>
  </w:style>
  <w:style w:type="paragraph" w:customStyle="1" w:styleId="32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3">
    <w:name w:val="未处理的提及1"/>
    <w:basedOn w:val="16"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16</Pages>
  <Words>715</Words>
  <Characters>4078</Characters>
  <Lines>33</Lines>
  <Paragraphs>9</Paragraphs>
  <TotalTime>5</TotalTime>
  <ScaleCrop>false</ScaleCrop>
  <LinksUpToDate>false</LinksUpToDate>
  <CharactersWithSpaces>4784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2020-05-25T14:06:00Z</dcterms:created>
  <dc:creator>XR</dc:creator>
  <cp:lastModifiedBy>冰凝</cp:lastModifiedBy>
  <dcterms:modified xsi:type="dcterms:W3CDTF">2020-07-14T05:59:25Z</dcterms:modified>
  <cp:revision>149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